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E37" w14:textId="77777777" w:rsidR="001A104E" w:rsidRDefault="001A104E" w:rsidP="007D5355">
      <w:pPr>
        <w:spacing w:after="0"/>
        <w:jc w:val="center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750"/>
      </w:tblGrid>
      <w:tr w:rsidR="00362EBE" w14:paraId="43AFAF4E" w14:textId="77777777" w:rsidTr="00362EBE">
        <w:tc>
          <w:tcPr>
            <w:tcW w:w="2875" w:type="dxa"/>
          </w:tcPr>
          <w:p w14:paraId="6C4376CB" w14:textId="396BA847" w:rsidR="00362EBE" w:rsidRDefault="00362EBE" w:rsidP="001A104E">
            <w:pPr>
              <w:tabs>
                <w:tab w:val="left" w:pos="8572"/>
              </w:tabs>
            </w:pPr>
            <w:r>
              <w:t>Applicant:</w:t>
            </w:r>
          </w:p>
        </w:tc>
        <w:tc>
          <w:tcPr>
            <w:tcW w:w="6750" w:type="dxa"/>
          </w:tcPr>
          <w:p w14:paraId="733141A1" w14:textId="77777777" w:rsidR="00362EBE" w:rsidRDefault="00362EBE" w:rsidP="001A104E">
            <w:pPr>
              <w:tabs>
                <w:tab w:val="left" w:pos="8572"/>
              </w:tabs>
            </w:pPr>
          </w:p>
        </w:tc>
      </w:tr>
      <w:tr w:rsidR="00362EBE" w14:paraId="0EBB7B05" w14:textId="77777777" w:rsidTr="00362EBE">
        <w:tc>
          <w:tcPr>
            <w:tcW w:w="2875" w:type="dxa"/>
          </w:tcPr>
          <w:p w14:paraId="45E519E1" w14:textId="72237273" w:rsidR="00362EBE" w:rsidRDefault="00362EBE" w:rsidP="001A104E">
            <w:pPr>
              <w:tabs>
                <w:tab w:val="left" w:pos="8572"/>
              </w:tabs>
            </w:pPr>
            <w:r>
              <w:t>Co-applicants (if applicable):</w:t>
            </w:r>
          </w:p>
        </w:tc>
        <w:tc>
          <w:tcPr>
            <w:tcW w:w="6750" w:type="dxa"/>
          </w:tcPr>
          <w:p w14:paraId="011E9EB7" w14:textId="77777777" w:rsidR="00362EBE" w:rsidRDefault="00362EBE" w:rsidP="001A104E">
            <w:pPr>
              <w:tabs>
                <w:tab w:val="left" w:pos="8572"/>
              </w:tabs>
            </w:pPr>
          </w:p>
        </w:tc>
      </w:tr>
    </w:tbl>
    <w:p w14:paraId="6CD437E2" w14:textId="77777777" w:rsidR="001A104E" w:rsidRDefault="001A104E" w:rsidP="001A104E">
      <w:pPr>
        <w:spacing w:after="0"/>
      </w:pPr>
    </w:p>
    <w:p w14:paraId="2470B7E3" w14:textId="1E8ABA3A" w:rsidR="001A104E" w:rsidRPr="00362EBE" w:rsidRDefault="001A104E" w:rsidP="001A104E">
      <w:pPr>
        <w:spacing w:after="0"/>
        <w:rPr>
          <w:color w:val="FF0000"/>
        </w:rPr>
      </w:pPr>
      <w:r>
        <w:t xml:space="preserve">Description of proposed JELF application idea </w:t>
      </w:r>
      <w:r w:rsidRPr="00362EBE">
        <w:rPr>
          <w:color w:val="FF0000"/>
        </w:rPr>
        <w:t>(</w:t>
      </w:r>
      <w:r w:rsidR="00FF66BF">
        <w:rPr>
          <w:color w:val="FF0000"/>
        </w:rPr>
        <w:t>4</w:t>
      </w:r>
      <w:r w:rsidRPr="00362EBE">
        <w:rPr>
          <w:color w:val="FF0000"/>
        </w:rPr>
        <w:t xml:space="preserve"> pages maximum)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1A104E" w14:paraId="4C031F71" w14:textId="77777777" w:rsidTr="0042190E">
        <w:trPr>
          <w:trHeight w:val="521"/>
        </w:trPr>
        <w:tc>
          <w:tcPr>
            <w:tcW w:w="9715" w:type="dxa"/>
            <w:tcMar>
              <w:top w:w="144" w:type="dxa"/>
              <w:bottom w:w="144" w:type="dxa"/>
            </w:tcMar>
            <w:vAlign w:val="center"/>
          </w:tcPr>
          <w:p w14:paraId="10677224" w14:textId="59315556" w:rsidR="003104AF" w:rsidRDefault="003104AF" w:rsidP="00FF66BF">
            <w:pPr>
              <w:jc w:val="center"/>
              <w:rPr>
                <w:b/>
                <w:bCs/>
              </w:rPr>
            </w:pPr>
            <w:r w:rsidRPr="000B64EE">
              <w:rPr>
                <w:i/>
                <w:iCs/>
              </w:rPr>
              <w:t>It is highly recommended that the budgetary sections (</w:t>
            </w:r>
            <w:r>
              <w:rPr>
                <w:i/>
                <w:iCs/>
              </w:rPr>
              <w:t>4 &amp; 5</w:t>
            </w:r>
            <w:r w:rsidRPr="000B64EE">
              <w:rPr>
                <w:i/>
                <w:iCs/>
              </w:rPr>
              <w:t xml:space="preserve">) be worked on in collaboration with the RASI team </w:t>
            </w:r>
            <w:proofErr w:type="gramStart"/>
            <w:r w:rsidRPr="000B64EE">
              <w:rPr>
                <w:i/>
                <w:iCs/>
              </w:rPr>
              <w:t>in order to</w:t>
            </w:r>
            <w:proofErr w:type="gramEnd"/>
            <w:r w:rsidRPr="000B64EE">
              <w:rPr>
                <w:i/>
                <w:iCs/>
              </w:rPr>
              <w:t xml:space="preserve"> prevent formatting and compliance concerns, as well as potentially reduce questions from the </w:t>
            </w:r>
            <w:r w:rsidR="009A35E1">
              <w:rPr>
                <w:i/>
                <w:iCs/>
              </w:rPr>
              <w:t>CFI A</w:t>
            </w:r>
            <w:r w:rsidRPr="000B64EE">
              <w:rPr>
                <w:i/>
                <w:iCs/>
              </w:rPr>
              <w:t xml:space="preserve">dvisory </w:t>
            </w:r>
            <w:r w:rsidR="009A35E1">
              <w:rPr>
                <w:i/>
                <w:iCs/>
              </w:rPr>
              <w:t>C</w:t>
            </w:r>
            <w:r w:rsidRPr="000B64EE">
              <w:rPr>
                <w:i/>
                <w:iCs/>
              </w:rPr>
              <w:t>ommittee when reviewing.</w:t>
            </w:r>
          </w:p>
          <w:p w14:paraId="4ED93EB9" w14:textId="77777777" w:rsidR="003104AF" w:rsidRDefault="003104AF" w:rsidP="00550929">
            <w:pPr>
              <w:rPr>
                <w:b/>
                <w:bCs/>
              </w:rPr>
            </w:pPr>
          </w:p>
          <w:p w14:paraId="138B7295" w14:textId="7781EFCB" w:rsidR="001A104E" w:rsidRDefault="001A104E" w:rsidP="00550929">
            <w:pPr>
              <w:rPr>
                <w:b/>
                <w:bCs/>
              </w:rPr>
            </w:pPr>
            <w:r w:rsidRPr="00B67B89">
              <w:rPr>
                <w:b/>
                <w:bCs/>
              </w:rPr>
              <w:t>Working Title:</w:t>
            </w:r>
          </w:p>
          <w:p w14:paraId="65D23333" w14:textId="3D014FD3" w:rsidR="003104AF" w:rsidRPr="00FF66BF" w:rsidRDefault="003104AF" w:rsidP="003104AF">
            <w:pPr>
              <w:rPr>
                <w:b/>
                <w:bCs/>
                <w:i/>
                <w:iCs/>
              </w:rPr>
            </w:pPr>
          </w:p>
        </w:tc>
      </w:tr>
      <w:tr w:rsidR="00550929" w14:paraId="5AAB65B0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27454F" w14:textId="77777777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Program and impact to the greater USask research community </w:t>
            </w:r>
          </w:p>
          <w:p w14:paraId="7817838D" w14:textId="746884A1" w:rsidR="00550929" w:rsidRDefault="00550929" w:rsidP="00550929">
            <w:pPr>
              <w:ind w:left="360"/>
              <w:rPr>
                <w:iCs/>
              </w:rPr>
            </w:pPr>
            <w:r w:rsidRPr="00F53A8E">
              <w:rPr>
                <w:iCs/>
              </w:rPr>
              <w:t xml:space="preserve">Describe your research program and the critical issues in your field.  </w:t>
            </w:r>
            <w:r w:rsidR="00985F8E">
              <w:rPr>
                <w:iCs/>
              </w:rPr>
              <w:t xml:space="preserve">Use appropriate citations to provide context.  </w:t>
            </w:r>
            <w:r w:rsidRPr="00F53A8E">
              <w:rPr>
                <w:iCs/>
              </w:rPr>
              <w:t>If there are co-applicants, please describe each program separately and indicate any synergies.  Indicate the benefit to the greater USask research community and fit with Institutional Priorities.</w:t>
            </w:r>
          </w:p>
          <w:p w14:paraId="4DAF570D" w14:textId="0EBCB279" w:rsidR="0029083A" w:rsidRPr="00F53A8E" w:rsidRDefault="0029083A" w:rsidP="00550929">
            <w:pPr>
              <w:ind w:left="360"/>
              <w:rPr>
                <w:iCs/>
              </w:rPr>
            </w:pPr>
          </w:p>
        </w:tc>
      </w:tr>
      <w:tr w:rsidR="00550929" w14:paraId="4BA9C984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53190A" w14:textId="77777777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>Equipment</w:t>
            </w:r>
            <w:r>
              <w:rPr>
                <w:b/>
                <w:bCs/>
              </w:rPr>
              <w:t xml:space="preserve"> and integration into Core Facility </w:t>
            </w:r>
          </w:p>
          <w:p w14:paraId="5AE62F19" w14:textId="3BD7657D" w:rsidR="00550929" w:rsidRPr="00F53A8E" w:rsidRDefault="00550929" w:rsidP="00550929">
            <w:pPr>
              <w:ind w:left="360"/>
              <w:rPr>
                <w:iCs/>
              </w:rPr>
            </w:pPr>
            <w:r w:rsidRPr="00F53A8E">
              <w:rPr>
                <w:iCs/>
              </w:rPr>
              <w:t xml:space="preserve">Describe the main equipment items needed and </w:t>
            </w:r>
            <w:r w:rsidR="00CE0194">
              <w:rPr>
                <w:iCs/>
              </w:rPr>
              <w:t xml:space="preserve">if it will be integrated into an </w:t>
            </w:r>
            <w:r w:rsidRPr="00F53A8E">
              <w:rPr>
                <w:iCs/>
              </w:rPr>
              <w:t xml:space="preserve">existing or emerging </w:t>
            </w:r>
            <w:r w:rsidR="0083343C" w:rsidRPr="00F53A8E">
              <w:rPr>
                <w:iCs/>
              </w:rPr>
              <w:t>c</w:t>
            </w:r>
            <w:r w:rsidRPr="00F53A8E">
              <w:rPr>
                <w:iCs/>
              </w:rPr>
              <w:t>ore facility.</w:t>
            </w:r>
            <w:r w:rsidR="009447F7">
              <w:rPr>
                <w:iCs/>
              </w:rPr>
              <w:t xml:space="preserve"> </w:t>
            </w:r>
            <w:r w:rsidRPr="00F53A8E">
              <w:rPr>
                <w:iCs/>
              </w:rPr>
              <w:t xml:space="preserve">  Indicate</w:t>
            </w:r>
            <w:r w:rsidR="009447F7">
              <w:rPr>
                <w:iCs/>
              </w:rPr>
              <w:t xml:space="preserve"> any </w:t>
            </w:r>
            <w:r w:rsidRPr="00F53A8E">
              <w:rPr>
                <w:iCs/>
              </w:rPr>
              <w:t xml:space="preserve">similar equipment </w:t>
            </w:r>
            <w:r w:rsidR="009447F7">
              <w:rPr>
                <w:iCs/>
              </w:rPr>
              <w:t xml:space="preserve">that is already </w:t>
            </w:r>
            <w:r w:rsidRPr="00F53A8E">
              <w:rPr>
                <w:iCs/>
              </w:rPr>
              <w:t>available</w:t>
            </w:r>
            <w:r w:rsidR="009447F7">
              <w:rPr>
                <w:iCs/>
              </w:rPr>
              <w:t xml:space="preserve">, why it isn’t suitable or an option for you, and why </w:t>
            </w:r>
            <w:r w:rsidR="002B05DA">
              <w:rPr>
                <w:iCs/>
              </w:rPr>
              <w:t xml:space="preserve">the </w:t>
            </w:r>
            <w:r w:rsidRPr="00F53A8E">
              <w:rPr>
                <w:iCs/>
              </w:rPr>
              <w:t xml:space="preserve">proposed equipment </w:t>
            </w:r>
            <w:r w:rsidR="009447F7">
              <w:rPr>
                <w:iCs/>
              </w:rPr>
              <w:t xml:space="preserve">is the only option to </w:t>
            </w:r>
            <w:r w:rsidRPr="00F53A8E">
              <w:rPr>
                <w:iCs/>
              </w:rPr>
              <w:t>facilitate</w:t>
            </w:r>
            <w:r w:rsidR="009447F7">
              <w:rPr>
                <w:iCs/>
              </w:rPr>
              <w:t xml:space="preserve"> your research program</w:t>
            </w:r>
            <w:r w:rsidRPr="00F53A8E">
              <w:rPr>
                <w:iCs/>
              </w:rPr>
              <w:t>.</w:t>
            </w:r>
          </w:p>
        </w:tc>
      </w:tr>
      <w:tr w:rsidR="00550929" w14:paraId="6C21CAEC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A5224E" w14:textId="7FABA2F3" w:rsidR="00550929" w:rsidRPr="00F53A8E" w:rsidRDefault="00550929" w:rsidP="0029083A">
            <w:pPr>
              <w:rPr>
                <w:iCs/>
              </w:rPr>
            </w:pPr>
          </w:p>
        </w:tc>
      </w:tr>
      <w:tr w:rsidR="00550929" w14:paraId="70BB10DC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2A76C5" w14:textId="735102B3" w:rsidR="00550929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B11ABD">
              <w:rPr>
                <w:b/>
                <w:bCs/>
              </w:rPr>
              <w:t>Space and Renovations</w:t>
            </w:r>
          </w:p>
          <w:p w14:paraId="731B40D9" w14:textId="3886A718" w:rsidR="00550929" w:rsidRPr="00CB0278" w:rsidRDefault="00550929" w:rsidP="00550929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Location</w:t>
            </w:r>
            <w:r w:rsidR="00F53A8E">
              <w:t xml:space="preserve">: </w:t>
            </w:r>
            <w:r w:rsidRPr="00F53A8E">
              <w:rPr>
                <w:iCs/>
              </w:rPr>
              <w:t>Where will the equipment be located?</w:t>
            </w:r>
            <w:r w:rsidR="00F53A8E">
              <w:rPr>
                <w:iCs/>
              </w:rPr>
              <w:t xml:space="preserve"> </w:t>
            </w:r>
            <w:r w:rsidRPr="00F53A8E">
              <w:rPr>
                <w:iCs/>
              </w:rPr>
              <w:t>Will there be multiple locations?  Who has approved that space allocation?</w:t>
            </w:r>
          </w:p>
          <w:p w14:paraId="694E4E16" w14:textId="515D48B9" w:rsidR="00550929" w:rsidRPr="0029083A" w:rsidRDefault="00550929" w:rsidP="00550929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Renovations</w:t>
            </w:r>
            <w:r w:rsidR="00F53A8E">
              <w:t>:</w:t>
            </w:r>
            <w:r>
              <w:t xml:space="preserve"> </w:t>
            </w:r>
            <w:r w:rsidR="00F53A8E">
              <w:t xml:space="preserve"> Enterprise Project Management Office (</w:t>
            </w:r>
            <w:r w:rsidRPr="00F53A8E">
              <w:rPr>
                <w:iCs/>
              </w:rPr>
              <w:t>EPMO</w:t>
            </w:r>
            <w:r w:rsidR="00F53A8E">
              <w:rPr>
                <w:iCs/>
              </w:rPr>
              <w:t>)</w:t>
            </w:r>
            <w:r w:rsidRPr="00F53A8E">
              <w:rPr>
                <w:iCs/>
              </w:rPr>
              <w:t xml:space="preserve"> must assess space for potential renovation costs associated with the proposed equipment.  </w:t>
            </w:r>
            <w:r w:rsidR="00F53A8E">
              <w:rPr>
                <w:iCs/>
              </w:rPr>
              <w:t>Please i</w:t>
            </w:r>
            <w:r w:rsidRPr="00F53A8E">
              <w:rPr>
                <w:iCs/>
              </w:rPr>
              <w:t xml:space="preserve">ndicate </w:t>
            </w:r>
            <w:r w:rsidR="00CE6492">
              <w:rPr>
                <w:iCs/>
              </w:rPr>
              <w:t xml:space="preserve">the </w:t>
            </w:r>
            <w:r w:rsidRPr="00F53A8E">
              <w:rPr>
                <w:iCs/>
              </w:rPr>
              <w:t>status of current discussions</w:t>
            </w:r>
            <w:r w:rsidR="00F53A8E">
              <w:rPr>
                <w:iCs/>
              </w:rPr>
              <w:t xml:space="preserve">, if applicable.  </w:t>
            </w:r>
          </w:p>
          <w:p w14:paraId="7B185D2A" w14:textId="391EAFE2" w:rsidR="0029083A" w:rsidRPr="00550929" w:rsidRDefault="0029083A" w:rsidP="0029083A">
            <w:pPr>
              <w:pStyle w:val="ListParagraph"/>
              <w:contextualSpacing/>
              <w:rPr>
                <w:i/>
              </w:rPr>
            </w:pPr>
          </w:p>
        </w:tc>
      </w:tr>
      <w:tr w:rsidR="00550929" w14:paraId="57C38BFF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A856F2" w14:textId="43B32BC2" w:rsidR="00B658DE" w:rsidRPr="000B23B6" w:rsidRDefault="00B658DE" w:rsidP="003E3451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3E3451">
              <w:rPr>
                <w:b/>
                <w:bCs/>
              </w:rPr>
              <w:t>Capital Costs</w:t>
            </w:r>
            <w:r w:rsidRPr="00AF391C">
              <w:rPr>
                <w:b/>
                <w:bCs/>
              </w:rPr>
              <w:t xml:space="preserve"> </w:t>
            </w:r>
            <w:r w:rsidR="00FA70DB" w:rsidRPr="00AF391C">
              <w:rPr>
                <w:b/>
                <w:bCs/>
              </w:rPr>
              <w:t xml:space="preserve">and </w:t>
            </w:r>
            <w:r w:rsidR="00AF391C" w:rsidRPr="00AF391C">
              <w:rPr>
                <w:b/>
                <w:bCs/>
              </w:rPr>
              <w:t>Funding</w:t>
            </w:r>
          </w:p>
          <w:p w14:paraId="4BA28B9D" w14:textId="577A4320" w:rsidR="000B23B6" w:rsidRPr="00D654DD" w:rsidRDefault="000B23B6" w:rsidP="00D654DD">
            <w:pPr>
              <w:pStyle w:val="ListParagraph"/>
              <w:ind w:left="360"/>
              <w:contextualSpacing/>
              <w:rPr>
                <w:b/>
                <w:bCs/>
              </w:rPr>
            </w:pPr>
            <w:r>
              <w:t xml:space="preserve">A </w:t>
            </w:r>
            <w:r w:rsidRPr="00B658DE">
              <w:t xml:space="preserve">maximum of $2M of total eligible costs are allowed, with 40% from CFI and the remaining 60% from other </w:t>
            </w:r>
            <w:r w:rsidR="00535A8F">
              <w:t xml:space="preserve">eligible </w:t>
            </w:r>
            <w:r w:rsidRPr="00B658DE">
              <w:t>funding sources</w:t>
            </w:r>
            <w:r w:rsidR="00D654DD">
              <w:t xml:space="preserve"> </w:t>
            </w:r>
            <w:r w:rsidR="00CE6492">
              <w:t>The information</w:t>
            </w:r>
            <w:r w:rsidR="00CE0194">
              <w:t xml:space="preserve"> below is based on the preliminary capital budget put together with RASI (attache</w:t>
            </w:r>
            <w:r w:rsidR="00D654DD">
              <w:t>d)</w:t>
            </w:r>
          </w:p>
          <w:p w14:paraId="78D76408" w14:textId="77777777" w:rsidR="000B23B6" w:rsidRDefault="000B23B6" w:rsidP="000B23B6">
            <w:pPr>
              <w:pStyle w:val="ListParagraph"/>
              <w:ind w:left="360"/>
              <w:contextualSpacing/>
            </w:pPr>
          </w:p>
          <w:p w14:paraId="791C7AD8" w14:textId="505213CB" w:rsidR="00B658DE" w:rsidRDefault="00B658DE" w:rsidP="002F0166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81429B">
              <w:lastRenderedPageBreak/>
              <w:t>Preliminary capital budget</w:t>
            </w:r>
            <w:r>
              <w:t xml:space="preserve"> expenses</w:t>
            </w:r>
            <w:r w:rsidR="007B0294">
              <w:t>:</w:t>
            </w:r>
            <w:r w:rsidR="00166DA4">
              <w:t xml:space="preserve"> Indicate all anticipated </w:t>
            </w:r>
            <w:r w:rsidR="00990713">
              <w:t xml:space="preserve">equipment costs, including renovations when required. </w:t>
            </w:r>
            <w:r w:rsidR="002B05DA">
              <w:t>The budget should be built by obtaining quotes/estimates from vendors. These quotes/estimates should include all necessary information such as list price, discounts, CFI in-kinds, shipping and duties, installation,</w:t>
            </w:r>
            <w:r w:rsidR="003104AF">
              <w:t xml:space="preserve"> training,</w:t>
            </w:r>
            <w:r w:rsidR="002B05DA">
              <w:t xml:space="preserve"> and extended warranties (Please do not commit to any purchasing as at this stage, these quotes are for budgetary purposes only).</w:t>
            </w:r>
          </w:p>
          <w:p w14:paraId="0A26C858" w14:textId="77777777" w:rsidR="000B23B6" w:rsidRPr="00B658DE" w:rsidRDefault="000B23B6" w:rsidP="00B658DE">
            <w:pPr>
              <w:contextualSpacing/>
              <w:rPr>
                <w:i/>
              </w:rPr>
            </w:pPr>
          </w:p>
          <w:p w14:paraId="4B539E4A" w14:textId="40D8C076" w:rsidR="00550929" w:rsidRPr="00807809" w:rsidRDefault="00B658DE" w:rsidP="002F0166">
            <w:pPr>
              <w:pStyle w:val="ListParagraph"/>
              <w:numPr>
                <w:ilvl w:val="0"/>
                <w:numId w:val="13"/>
              </w:numPr>
              <w:contextualSpacing/>
              <w:rPr>
                <w:i/>
              </w:rPr>
            </w:pPr>
            <w:r>
              <w:t>C</w:t>
            </w:r>
            <w:r w:rsidRPr="0081429B">
              <w:t>apital budget</w:t>
            </w:r>
            <w:r>
              <w:t xml:space="preserve"> funding</w:t>
            </w:r>
            <w:r w:rsidR="007B0294">
              <w:t xml:space="preserve">:   Indicate sources of funding </w:t>
            </w:r>
            <w:r w:rsidR="00807809">
              <w:t xml:space="preserve">for the remaining 60% of costs not covered by CFI.  </w:t>
            </w:r>
            <w:r w:rsidRPr="00EE4998">
              <w:rPr>
                <w:i/>
              </w:rPr>
              <w:t xml:space="preserve"> </w:t>
            </w:r>
            <w:r w:rsidR="00D510A2" w:rsidRPr="00B658DE">
              <w:t xml:space="preserve">Please attach signed letters of </w:t>
            </w:r>
            <w:r w:rsidR="00CE6492">
              <w:t>commitment</w:t>
            </w:r>
            <w:r w:rsidR="00D510A2" w:rsidRPr="00B658DE">
              <w:t>, when applicable.</w:t>
            </w:r>
          </w:p>
          <w:p w14:paraId="3834AC52" w14:textId="7C168BCA" w:rsidR="0029083A" w:rsidRPr="00D510A2" w:rsidRDefault="0029083A" w:rsidP="00D510A2">
            <w:pPr>
              <w:contextualSpacing/>
              <w:rPr>
                <w:i/>
              </w:rPr>
            </w:pPr>
          </w:p>
        </w:tc>
      </w:tr>
      <w:tr w:rsidR="00550929" w14:paraId="46AA0E97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C48968" w14:textId="50CE295E" w:rsidR="00550929" w:rsidRPr="00B11ABD" w:rsidRDefault="00CE0194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  <w:i/>
              </w:rPr>
            </w:pPr>
            <w:r>
              <w:rPr>
                <w:b/>
                <w:bCs/>
              </w:rPr>
              <w:lastRenderedPageBreak/>
              <w:t xml:space="preserve">Operation </w:t>
            </w:r>
            <w:r w:rsidR="00D510A2">
              <w:rPr>
                <w:b/>
                <w:bCs/>
              </w:rPr>
              <w:t>and Maintenance (O&amp;M) Costs</w:t>
            </w:r>
            <w:r w:rsidR="00550929">
              <w:rPr>
                <w:b/>
                <w:bCs/>
              </w:rPr>
              <w:t xml:space="preserve"> and Long-term Sustainability</w:t>
            </w:r>
            <w:r w:rsidR="00550929" w:rsidRPr="00B11ABD">
              <w:rPr>
                <w:b/>
                <w:bCs/>
              </w:rPr>
              <w:t xml:space="preserve">  </w:t>
            </w:r>
          </w:p>
          <w:p w14:paraId="41450079" w14:textId="16807F52" w:rsidR="00550929" w:rsidRDefault="00550929" w:rsidP="00550929">
            <w:pPr>
              <w:ind w:left="360"/>
              <w:rPr>
                <w:iCs/>
              </w:rPr>
            </w:pPr>
            <w:r w:rsidRPr="009E0156">
              <w:rPr>
                <w:iCs/>
              </w:rPr>
              <w:t xml:space="preserve">Indicate anticipated overall usage of the equipment.  How will others access the infrastructure through the facility?  </w:t>
            </w:r>
            <w:r w:rsidR="00434BF2">
              <w:rPr>
                <w:iCs/>
              </w:rPr>
              <w:t xml:space="preserve">Will technical support be required?  </w:t>
            </w:r>
            <w:r w:rsidRPr="009E0156">
              <w:rPr>
                <w:iCs/>
              </w:rPr>
              <w:t>How will operations and maintenance of the equipment be funded</w:t>
            </w:r>
            <w:r w:rsidR="00760B4E">
              <w:rPr>
                <w:iCs/>
              </w:rPr>
              <w:t>?</w:t>
            </w:r>
            <w:r w:rsidRPr="009E0156">
              <w:rPr>
                <w:iCs/>
              </w:rPr>
              <w:t xml:space="preserve">  Will user fees be charged?  </w:t>
            </w:r>
            <w:r w:rsidR="00203E4A">
              <w:rPr>
                <w:iCs/>
              </w:rPr>
              <w:t xml:space="preserve">How will having access to the Infrastructure Operating Fund (IOF) enable you to sustain the equipment in the first 5 years of operations?  </w:t>
            </w:r>
            <w:r w:rsidR="00434BF2">
              <w:rPr>
                <w:iCs/>
              </w:rPr>
              <w:t xml:space="preserve">Will the operations and maintenance needs of the infrastructure be self-sustainable after the first 5 years of operations?  </w:t>
            </w:r>
            <w:r w:rsidRPr="009E0156">
              <w:rPr>
                <w:iCs/>
              </w:rPr>
              <w:t>Please provide specific details.</w:t>
            </w:r>
          </w:p>
          <w:p w14:paraId="04157805" w14:textId="49BBB614" w:rsidR="0029083A" w:rsidRPr="009E0156" w:rsidRDefault="0029083A" w:rsidP="00550929">
            <w:pPr>
              <w:ind w:left="360"/>
              <w:rPr>
                <w:iCs/>
              </w:rPr>
            </w:pPr>
          </w:p>
        </w:tc>
      </w:tr>
      <w:tr w:rsidR="00550929" w14:paraId="2BD1C811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703D9F" w14:textId="5F611493" w:rsidR="00550929" w:rsidRPr="002502CE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2502CE">
              <w:rPr>
                <w:b/>
                <w:bCs/>
              </w:rPr>
              <w:t>Applicant(s)</w:t>
            </w:r>
            <w:r>
              <w:rPr>
                <w:b/>
                <w:bCs/>
              </w:rPr>
              <w:t xml:space="preserve">; </w:t>
            </w:r>
            <w:r>
              <w:t xml:space="preserve">up to 3 applicants </w:t>
            </w:r>
            <w:r w:rsidR="002B05DA">
              <w:t xml:space="preserve">are </w:t>
            </w:r>
            <w:r>
              <w:t>allowed on a project.</w:t>
            </w:r>
          </w:p>
          <w:p w14:paraId="21F8D21B" w14:textId="77777777" w:rsidR="00550929" w:rsidRPr="00BB6A6F" w:rsidRDefault="00550929" w:rsidP="00550929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Career stage</w:t>
            </w:r>
            <w:r w:rsidRPr="00BB6A6F">
              <w:rPr>
                <w:i/>
              </w:rPr>
              <w:t xml:space="preserve"> [(early – 1</w:t>
            </w:r>
            <w:r w:rsidRPr="00BB6A6F">
              <w:rPr>
                <w:i/>
                <w:vertAlign w:val="superscript"/>
              </w:rPr>
              <w:t>st</w:t>
            </w:r>
            <w:r w:rsidRPr="00BB6A6F">
              <w:rPr>
                <w:i/>
              </w:rPr>
              <w:t xml:space="preserve"> 6 years, mid, late); date appointed at the U</w:t>
            </w:r>
            <w:r>
              <w:rPr>
                <w:i/>
              </w:rPr>
              <w:t>Sask</w:t>
            </w:r>
            <w:r w:rsidRPr="00BB6A6F">
              <w:rPr>
                <w:i/>
              </w:rPr>
              <w:t xml:space="preserve"> if newly recruited]</w:t>
            </w:r>
            <w:r w:rsidRPr="00CB0278">
              <w:t xml:space="preserve"> </w:t>
            </w:r>
          </w:p>
          <w:p w14:paraId="3BF03468" w14:textId="77777777" w:rsidR="00550929" w:rsidRDefault="00550929" w:rsidP="00550929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Current funding record</w:t>
            </w:r>
            <w:r w:rsidRPr="00BB6A6F">
              <w:rPr>
                <w:i/>
              </w:rPr>
              <w:t xml:space="preserve"> (include description of Tri-Agency funding)</w:t>
            </w:r>
          </w:p>
          <w:p w14:paraId="4FB9F3FB" w14:textId="0F2FE851" w:rsidR="0029083A" w:rsidRPr="0029083A" w:rsidRDefault="0029083A" w:rsidP="0029083A">
            <w:pPr>
              <w:contextualSpacing/>
              <w:rPr>
                <w:i/>
              </w:rPr>
            </w:pPr>
          </w:p>
        </w:tc>
      </w:tr>
      <w:tr w:rsidR="00550929" w14:paraId="656D6FFD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EFCAC" w14:textId="77777777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 xml:space="preserve">Previous CFI funding  </w:t>
            </w:r>
          </w:p>
          <w:p w14:paraId="230001E2" w14:textId="77777777" w:rsidR="00067B57" w:rsidRDefault="00550929" w:rsidP="00067B57">
            <w:pPr>
              <w:ind w:left="360"/>
              <w:rPr>
                <w:iCs/>
              </w:rPr>
            </w:pPr>
            <w:r w:rsidRPr="009E0156">
              <w:rPr>
                <w:iCs/>
              </w:rPr>
              <w:t>Please indicate whether you have received CFI funding before as either an applicant or co-applicant.  If so, have there been any significant outcomes and does the current proposal add value to those</w:t>
            </w:r>
            <w:r w:rsidR="00994804">
              <w:rPr>
                <w:iCs/>
              </w:rPr>
              <w:t xml:space="preserve"> </w:t>
            </w:r>
            <w:r w:rsidRPr="009E0156">
              <w:rPr>
                <w:iCs/>
              </w:rPr>
              <w:t>project(s)?</w:t>
            </w:r>
          </w:p>
          <w:p w14:paraId="214B5EAE" w14:textId="3DA82922" w:rsidR="0029083A" w:rsidRDefault="0029083A" w:rsidP="00067B57">
            <w:pPr>
              <w:ind w:left="360"/>
              <w:rPr>
                <w:iCs/>
              </w:rPr>
            </w:pPr>
          </w:p>
          <w:p w14:paraId="773EDC48" w14:textId="77777777" w:rsidR="0029083A" w:rsidRDefault="0029083A" w:rsidP="00067B57">
            <w:pPr>
              <w:ind w:left="360"/>
              <w:rPr>
                <w:iCs/>
              </w:rPr>
            </w:pPr>
          </w:p>
          <w:p w14:paraId="637BEFD5" w14:textId="77777777" w:rsidR="0029083A" w:rsidRPr="00B11ABD" w:rsidRDefault="0029083A" w:rsidP="0029083A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 xml:space="preserve">Innovation  </w:t>
            </w:r>
          </w:p>
          <w:p w14:paraId="284DD010" w14:textId="77777777" w:rsidR="0029083A" w:rsidRDefault="0029083A" w:rsidP="0029083A">
            <w:pPr>
              <w:ind w:left="360"/>
              <w:rPr>
                <w:iCs/>
              </w:rPr>
            </w:pPr>
            <w:r w:rsidRPr="00F53A8E">
              <w:rPr>
                <w:iCs/>
              </w:rPr>
              <w:t>Describe how the proposed equipment will impact innovation at USask.</w:t>
            </w:r>
          </w:p>
          <w:p w14:paraId="42AC4204" w14:textId="4195BBAE" w:rsidR="0029083A" w:rsidRPr="009E0156" w:rsidRDefault="0029083A" w:rsidP="0029083A">
            <w:pPr>
              <w:ind w:left="360"/>
              <w:rPr>
                <w:iCs/>
              </w:rPr>
            </w:pPr>
          </w:p>
        </w:tc>
      </w:tr>
      <w:tr w:rsidR="00550929" w14:paraId="487CCBC5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85439D" w14:textId="77777777" w:rsidR="00994804" w:rsidRPr="00994804" w:rsidRDefault="00994804" w:rsidP="00994804">
            <w:pPr>
              <w:contextualSpacing/>
              <w:rPr>
                <w:b/>
                <w:bCs/>
              </w:rPr>
            </w:pPr>
          </w:p>
          <w:p w14:paraId="207FDFAA" w14:textId="4C892B4B" w:rsidR="00994804" w:rsidRPr="00B11ABD" w:rsidRDefault="007B1038" w:rsidP="00994804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Provincial and National </w:t>
            </w:r>
            <w:r w:rsidR="00994804">
              <w:rPr>
                <w:b/>
                <w:bCs/>
              </w:rPr>
              <w:t xml:space="preserve">Impact </w:t>
            </w:r>
          </w:p>
          <w:p w14:paraId="5099F3EB" w14:textId="518A2237" w:rsidR="00067B57" w:rsidRPr="00994804" w:rsidRDefault="00067B57" w:rsidP="00994804">
            <w:pPr>
              <w:pStyle w:val="ListParagraph"/>
              <w:ind w:left="360"/>
              <w:contextualSpacing/>
              <w:rPr>
                <w:b/>
                <w:bCs/>
              </w:rPr>
            </w:pPr>
            <w:r w:rsidRPr="00067B57">
              <w:t xml:space="preserve">What </w:t>
            </w:r>
            <w:r w:rsidR="009C7821">
              <w:t>are</w:t>
            </w:r>
            <w:r>
              <w:t xml:space="preserve"> the expected impacts and benefits to Saskatchewan and to Canada, beyond research or technology development accomplishments</w:t>
            </w:r>
            <w:r w:rsidR="009C7821">
              <w:t>?</w:t>
            </w:r>
          </w:p>
          <w:p w14:paraId="002ACA06" w14:textId="4C33C516" w:rsidR="00067B57" w:rsidRDefault="00067B57" w:rsidP="00067B57">
            <w:pPr>
              <w:pStyle w:val="ListParagraph"/>
              <w:ind w:left="360"/>
              <w:contextualSpacing/>
              <w:rPr>
                <w:b/>
                <w:bCs/>
              </w:rPr>
            </w:pPr>
          </w:p>
          <w:p w14:paraId="791CBD92" w14:textId="5EA18F69" w:rsidR="0029083A" w:rsidRDefault="0029083A" w:rsidP="00067B57">
            <w:pPr>
              <w:pStyle w:val="ListParagraph"/>
              <w:ind w:left="360"/>
              <w:contextualSpacing/>
              <w:rPr>
                <w:b/>
                <w:bCs/>
              </w:rPr>
            </w:pPr>
          </w:p>
          <w:p w14:paraId="77079545" w14:textId="77777777" w:rsidR="0029083A" w:rsidRDefault="0029083A" w:rsidP="00067B57">
            <w:pPr>
              <w:pStyle w:val="ListParagraph"/>
              <w:ind w:left="360"/>
              <w:contextualSpacing/>
              <w:rPr>
                <w:b/>
                <w:bCs/>
              </w:rPr>
            </w:pPr>
          </w:p>
          <w:p w14:paraId="0DF9F01A" w14:textId="3C545EE7" w:rsidR="00550929" w:rsidRPr="00550929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lastRenderedPageBreak/>
              <w:t>Any other important information that you’d like to add</w:t>
            </w:r>
            <w:r w:rsidR="00FC643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550929" w14:paraId="5596E0D2" w14:textId="77777777" w:rsidTr="0042190E">
        <w:trPr>
          <w:trHeight w:val="332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854AE4" w14:textId="2B50C523" w:rsidR="00550929" w:rsidRPr="00550929" w:rsidRDefault="00550929" w:rsidP="009E0156">
            <w:pPr>
              <w:pStyle w:val="ListParagraph"/>
              <w:ind w:left="360"/>
              <w:contextualSpacing/>
              <w:rPr>
                <w:b/>
                <w:bCs/>
              </w:rPr>
            </w:pPr>
          </w:p>
        </w:tc>
      </w:tr>
    </w:tbl>
    <w:p w14:paraId="02474A31" w14:textId="64B35603" w:rsidR="00594215" w:rsidRPr="002D6443" w:rsidRDefault="00B54577" w:rsidP="00FF0EC6">
      <w:pPr>
        <w:ind w:left="7920"/>
        <w:rPr>
          <w:sz w:val="18"/>
          <w:szCs w:val="18"/>
        </w:rPr>
      </w:pPr>
      <w:r>
        <w:br/>
      </w:r>
    </w:p>
    <w:sectPr w:rsidR="00594215" w:rsidRPr="002D6443" w:rsidSect="00287F4B">
      <w:headerReference w:type="default" r:id="rId11"/>
      <w:footerReference w:type="default" r:id="rId12"/>
      <w:pgSz w:w="12240" w:h="15840"/>
      <w:pgMar w:top="720" w:right="1247" w:bottom="1134" w:left="1247" w:header="12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BB53" w14:textId="77777777" w:rsidR="001B2919" w:rsidRDefault="001B2919">
      <w:pPr>
        <w:spacing w:after="0" w:line="240" w:lineRule="auto"/>
      </w:pPr>
      <w:r>
        <w:separator/>
      </w:r>
    </w:p>
  </w:endnote>
  <w:endnote w:type="continuationSeparator" w:id="0">
    <w:p w14:paraId="584E49AB" w14:textId="77777777" w:rsidR="001B2919" w:rsidRDefault="001B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A84E" w14:textId="179E4D7C" w:rsidR="00594215" w:rsidRPr="00AB4326" w:rsidRDefault="00594215" w:rsidP="00DF2B1A">
    <w:pPr>
      <w:pStyle w:val="Footer"/>
      <w:tabs>
        <w:tab w:val="clear" w:pos="4680"/>
        <w:tab w:val="clear" w:pos="9360"/>
        <w:tab w:val="left" w:pos="97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EF754" wp14:editId="2DAF92F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61600" cy="255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U of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326">
      <w:t xml:space="preserve">JELF Call </w:t>
    </w:r>
    <w:r w:rsidR="00287F4B">
      <w:tab/>
    </w:r>
    <w:r w:rsidR="00203E4A">
      <w:rPr>
        <w:i/>
        <w:iCs/>
      </w:rPr>
      <w:t>October</w:t>
    </w:r>
    <w:r w:rsidR="00110C07">
      <w:rPr>
        <w:i/>
        <w:iCs/>
      </w:rPr>
      <w:t xml:space="preserve"> </w:t>
    </w:r>
    <w:r w:rsidR="00A1528B">
      <w:rPr>
        <w:i/>
        <w:iCs/>
      </w:rPr>
      <w:t>202</w:t>
    </w:r>
    <w:r w:rsidR="00203E4A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7019" w14:textId="77777777" w:rsidR="001B2919" w:rsidRDefault="001B2919">
      <w:pPr>
        <w:spacing w:after="0" w:line="240" w:lineRule="auto"/>
      </w:pPr>
      <w:r>
        <w:separator/>
      </w:r>
    </w:p>
  </w:footnote>
  <w:footnote w:type="continuationSeparator" w:id="0">
    <w:p w14:paraId="7F62CC99" w14:textId="77777777" w:rsidR="001B2919" w:rsidRDefault="001B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7AB" w14:textId="4BBD27D7" w:rsidR="00B11ABD" w:rsidRDefault="003D25EC" w:rsidP="001A104E">
    <w:pPr>
      <w:pStyle w:val="Header"/>
      <w:spacing w:line="276" w:lineRule="auto"/>
      <w:jc w:val="center"/>
      <w:rPr>
        <w:b/>
      </w:rPr>
    </w:pPr>
    <w:r>
      <w:rPr>
        <w:b/>
      </w:rPr>
      <w:t>Expression of Interest</w:t>
    </w:r>
  </w:p>
  <w:p w14:paraId="1EBDDCEA" w14:textId="79222EBB" w:rsidR="001A104E" w:rsidRDefault="003D25EC" w:rsidP="001A104E">
    <w:pPr>
      <w:pStyle w:val="Header"/>
      <w:spacing w:line="276" w:lineRule="auto"/>
      <w:jc w:val="center"/>
      <w:rPr>
        <w:b/>
      </w:rPr>
    </w:pPr>
    <w:r>
      <w:rPr>
        <w:b/>
      </w:rPr>
      <w:t xml:space="preserve"> </w:t>
    </w:r>
    <w:r w:rsidR="00535A8F">
      <w:rPr>
        <w:b/>
      </w:rPr>
      <w:t xml:space="preserve">October </w:t>
    </w:r>
    <w:r>
      <w:rPr>
        <w:b/>
      </w:rPr>
      <w:t xml:space="preserve">JELF </w:t>
    </w:r>
    <w:r w:rsidR="00110C07">
      <w:rPr>
        <w:b/>
      </w:rPr>
      <w:t>2023</w:t>
    </w:r>
    <w:r w:rsidR="00535A8F">
      <w:rPr>
        <w:b/>
      </w:rPr>
      <w:t xml:space="preserve"> Submission group</w:t>
    </w:r>
    <w:r w:rsidR="001A104E">
      <w:rPr>
        <w:b/>
      </w:rPr>
      <w:t xml:space="preserve">- </w:t>
    </w:r>
    <w:r w:rsidR="001A104E">
      <w:t>John R. Evans Leaders Fund</w:t>
    </w:r>
    <w:r w:rsidR="001A104E" w:rsidRPr="00D17EF6">
      <w:rPr>
        <w:b/>
      </w:rPr>
      <w:t xml:space="preserve"> </w:t>
    </w:r>
  </w:p>
  <w:p w14:paraId="74D0C6BC" w14:textId="637B239D" w:rsidR="001A104E" w:rsidRDefault="001A104E" w:rsidP="001A104E">
    <w:pPr>
      <w:spacing w:after="0"/>
      <w:jc w:val="center"/>
    </w:pPr>
    <w:r w:rsidRPr="001C179D">
      <w:t xml:space="preserve">Forms are due to </w:t>
    </w:r>
    <w:r w:rsidR="00F32257">
      <w:t>Leah Johnson (</w:t>
    </w:r>
    <w:hyperlink r:id="rId1" w:history="1">
      <w:r w:rsidR="003D25EC" w:rsidRPr="000532A7">
        <w:rPr>
          <w:rStyle w:val="Hyperlink"/>
        </w:rPr>
        <w:t>cfi.support@usask.ca</w:t>
      </w:r>
    </w:hyperlink>
    <w:r w:rsidR="00F32257">
      <w:t xml:space="preserve">) </w:t>
    </w:r>
    <w:r w:rsidRPr="001C179D">
      <w:t xml:space="preserve">by </w:t>
    </w:r>
    <w:r w:rsidR="009C2764">
      <w:t>June 1</w:t>
    </w:r>
    <w:r w:rsidR="00FC6430">
      <w:t>9</w:t>
    </w:r>
    <w:r w:rsidR="00203E4A">
      <w:t>,</w:t>
    </w:r>
    <w:r w:rsidR="00A1528B">
      <w:t xml:space="preserve"> 202</w:t>
    </w:r>
    <w:r w:rsidR="00203E4A">
      <w:t>3</w:t>
    </w:r>
    <w:r w:rsidRPr="001C179D">
      <w:t>.</w:t>
    </w:r>
  </w:p>
  <w:p w14:paraId="38D98CAD" w14:textId="491894D9" w:rsidR="00686FDE" w:rsidRDefault="001A104E" w:rsidP="001A104E">
    <w:pPr>
      <w:spacing w:after="0"/>
      <w:jc w:val="center"/>
    </w:pPr>
    <w:r w:rsidRPr="001C179D">
      <w:t xml:space="preserve">Forms </w:t>
    </w:r>
    <w:r w:rsidR="0083343C">
      <w:t xml:space="preserve">need to be submitted by </w:t>
    </w:r>
    <w:r w:rsidRPr="001C179D">
      <w:t>the A</w:t>
    </w:r>
    <w:r>
      <w:t xml:space="preserve">ssociate </w:t>
    </w:r>
    <w:r w:rsidRPr="001C179D">
      <w:t>D</w:t>
    </w:r>
    <w:r>
      <w:t xml:space="preserve">ean </w:t>
    </w:r>
    <w:r w:rsidR="00D42FAE">
      <w:t xml:space="preserve">of </w:t>
    </w:r>
    <w:r w:rsidRPr="001C179D">
      <w:t>R</w:t>
    </w:r>
    <w:r>
      <w:t>esearch</w:t>
    </w:r>
    <w:r w:rsidRPr="001C179D">
      <w:t xml:space="preserve">, Vice-Dean </w:t>
    </w:r>
    <w:r w:rsidR="00D42FAE">
      <w:t xml:space="preserve">of </w:t>
    </w:r>
    <w:r w:rsidRPr="001C179D">
      <w:t xml:space="preserve">Research or Executive Director of </w:t>
    </w:r>
    <w:r>
      <w:t xml:space="preserve">the </w:t>
    </w:r>
    <w:r w:rsidRPr="001C179D">
      <w:t>home school/college</w:t>
    </w:r>
    <w:r w:rsidR="00D42FAE">
      <w:t xml:space="preserve">. </w:t>
    </w:r>
    <w:r w:rsidRPr="001C179D">
      <w:t xml:space="preserve">If the infrastructure </w:t>
    </w:r>
    <w:r>
      <w:t xml:space="preserve">request </w:t>
    </w:r>
    <w:r w:rsidRPr="001C179D">
      <w:t>involves more than one college/school/</w:t>
    </w:r>
    <w:proofErr w:type="spellStart"/>
    <w:r w:rsidRPr="001C179D">
      <w:t>centre</w:t>
    </w:r>
    <w:proofErr w:type="spellEnd"/>
    <w:r w:rsidRPr="001C179D">
      <w:t>, please ensure all are aware of the proposal</w:t>
    </w:r>
    <w:r>
      <w:t>.</w:t>
    </w:r>
    <w:r w:rsidR="005117D5">
      <w:rPr>
        <w:noProof/>
      </w:rPr>
      <w:drawing>
        <wp:anchor distT="0" distB="0" distL="114300" distR="114300" simplePos="0" relativeHeight="251658240" behindDoc="1" locked="0" layoutInCell="1" allowOverlap="1" wp14:anchorId="60FB5DFF" wp14:editId="370365CF">
          <wp:simplePos x="0" y="0"/>
          <wp:positionH relativeFrom="margin">
            <wp:align>center</wp:align>
          </wp:positionH>
          <wp:positionV relativeFrom="page">
            <wp:posOffset>83820</wp:posOffset>
          </wp:positionV>
          <wp:extent cx="7758007" cy="8600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h686\AppData\Local\Microsoft\Windows\Temporary Internet Files\Content.Outlook\VMYYE5JL\University Library lth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23"/>
                  <a:stretch/>
                </pic:blipFill>
                <pic:spPr bwMode="auto">
                  <a:xfrm>
                    <a:off x="0" y="0"/>
                    <a:ext cx="7758007" cy="860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F7"/>
    <w:multiLevelType w:val="hybridMultilevel"/>
    <w:tmpl w:val="22C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72C"/>
    <w:multiLevelType w:val="hybridMultilevel"/>
    <w:tmpl w:val="6AFA7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B5255"/>
    <w:multiLevelType w:val="hybridMultilevel"/>
    <w:tmpl w:val="DB586F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E68"/>
    <w:multiLevelType w:val="hybridMultilevel"/>
    <w:tmpl w:val="5936C8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562DB"/>
    <w:multiLevelType w:val="hybridMultilevel"/>
    <w:tmpl w:val="F97EF6B4"/>
    <w:lvl w:ilvl="0" w:tplc="1E807B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A3AE6"/>
    <w:multiLevelType w:val="hybridMultilevel"/>
    <w:tmpl w:val="2118DE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675B"/>
    <w:multiLevelType w:val="hybridMultilevel"/>
    <w:tmpl w:val="FDB25D12"/>
    <w:lvl w:ilvl="0" w:tplc="FAE2370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1657"/>
    <w:multiLevelType w:val="hybridMultilevel"/>
    <w:tmpl w:val="021A1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167AB"/>
    <w:multiLevelType w:val="hybridMultilevel"/>
    <w:tmpl w:val="B94E7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E1A"/>
    <w:multiLevelType w:val="hybridMultilevel"/>
    <w:tmpl w:val="4BBCF106"/>
    <w:lvl w:ilvl="0" w:tplc="5F12B1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E2B4C"/>
    <w:multiLevelType w:val="hybridMultilevel"/>
    <w:tmpl w:val="99F4C2A2"/>
    <w:lvl w:ilvl="0" w:tplc="9056BE72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74C1663"/>
    <w:multiLevelType w:val="multilevel"/>
    <w:tmpl w:val="30C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1F3BE5"/>
    <w:multiLevelType w:val="hybridMultilevel"/>
    <w:tmpl w:val="1472D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774300">
    <w:abstractNumId w:val="3"/>
  </w:num>
  <w:num w:numId="2" w16cid:durableId="732506849">
    <w:abstractNumId w:val="7"/>
  </w:num>
  <w:num w:numId="3" w16cid:durableId="2130051383">
    <w:abstractNumId w:val="4"/>
  </w:num>
  <w:num w:numId="4" w16cid:durableId="340470891">
    <w:abstractNumId w:val="2"/>
  </w:num>
  <w:num w:numId="5" w16cid:durableId="100035352">
    <w:abstractNumId w:val="5"/>
  </w:num>
  <w:num w:numId="6" w16cid:durableId="1693915416">
    <w:abstractNumId w:val="11"/>
  </w:num>
  <w:num w:numId="7" w16cid:durableId="899174810">
    <w:abstractNumId w:val="1"/>
  </w:num>
  <w:num w:numId="8" w16cid:durableId="776218205">
    <w:abstractNumId w:val="12"/>
  </w:num>
  <w:num w:numId="9" w16cid:durableId="143594118">
    <w:abstractNumId w:val="6"/>
  </w:num>
  <w:num w:numId="10" w16cid:durableId="1071654512">
    <w:abstractNumId w:val="8"/>
  </w:num>
  <w:num w:numId="11" w16cid:durableId="1923709940">
    <w:abstractNumId w:val="0"/>
  </w:num>
  <w:num w:numId="12" w16cid:durableId="1607887410">
    <w:abstractNumId w:val="10"/>
  </w:num>
  <w:num w:numId="13" w16cid:durableId="2029525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3NDEzNjQwNDcFIiUdpeDU4uLM/DyQApNaAFxgxjosAAAA"/>
  </w:docVars>
  <w:rsids>
    <w:rsidRoot w:val="00686FDE"/>
    <w:rsid w:val="000139A8"/>
    <w:rsid w:val="000252C9"/>
    <w:rsid w:val="000321E6"/>
    <w:rsid w:val="00037BB8"/>
    <w:rsid w:val="00043C18"/>
    <w:rsid w:val="000645A1"/>
    <w:rsid w:val="00067B57"/>
    <w:rsid w:val="0007705D"/>
    <w:rsid w:val="00096004"/>
    <w:rsid w:val="000B23B6"/>
    <w:rsid w:val="00110C07"/>
    <w:rsid w:val="00126FED"/>
    <w:rsid w:val="0013475E"/>
    <w:rsid w:val="00166DA4"/>
    <w:rsid w:val="00194995"/>
    <w:rsid w:val="001A00F2"/>
    <w:rsid w:val="001A104E"/>
    <w:rsid w:val="001B2919"/>
    <w:rsid w:val="001D049C"/>
    <w:rsid w:val="001E3CF1"/>
    <w:rsid w:val="001E5A38"/>
    <w:rsid w:val="001F02EB"/>
    <w:rsid w:val="001F773A"/>
    <w:rsid w:val="00203E4A"/>
    <w:rsid w:val="00205A06"/>
    <w:rsid w:val="002132AA"/>
    <w:rsid w:val="00245602"/>
    <w:rsid w:val="002502CE"/>
    <w:rsid w:val="00261B67"/>
    <w:rsid w:val="00264AB4"/>
    <w:rsid w:val="00283AF9"/>
    <w:rsid w:val="00287F4B"/>
    <w:rsid w:val="0029083A"/>
    <w:rsid w:val="002A08ED"/>
    <w:rsid w:val="002A7042"/>
    <w:rsid w:val="002B05DA"/>
    <w:rsid w:val="002C7C9A"/>
    <w:rsid w:val="002D0AB4"/>
    <w:rsid w:val="002D6443"/>
    <w:rsid w:val="002F0166"/>
    <w:rsid w:val="003104AF"/>
    <w:rsid w:val="00310875"/>
    <w:rsid w:val="003625AE"/>
    <w:rsid w:val="00362EBE"/>
    <w:rsid w:val="00366525"/>
    <w:rsid w:val="0037031C"/>
    <w:rsid w:val="003B5137"/>
    <w:rsid w:val="003D25EC"/>
    <w:rsid w:val="003E3451"/>
    <w:rsid w:val="00405D1F"/>
    <w:rsid w:val="0042190E"/>
    <w:rsid w:val="00434BF2"/>
    <w:rsid w:val="00437063"/>
    <w:rsid w:val="0047311E"/>
    <w:rsid w:val="00474B96"/>
    <w:rsid w:val="0048588F"/>
    <w:rsid w:val="004B5751"/>
    <w:rsid w:val="004D341D"/>
    <w:rsid w:val="004D7278"/>
    <w:rsid w:val="00510F61"/>
    <w:rsid w:val="005117D5"/>
    <w:rsid w:val="005158F2"/>
    <w:rsid w:val="0052600A"/>
    <w:rsid w:val="00535A8F"/>
    <w:rsid w:val="00550929"/>
    <w:rsid w:val="0055725F"/>
    <w:rsid w:val="00594215"/>
    <w:rsid w:val="005973C6"/>
    <w:rsid w:val="005A2BE5"/>
    <w:rsid w:val="005B3153"/>
    <w:rsid w:val="0061095C"/>
    <w:rsid w:val="00632E96"/>
    <w:rsid w:val="00684CE2"/>
    <w:rsid w:val="00686FDE"/>
    <w:rsid w:val="006A3641"/>
    <w:rsid w:val="006B673B"/>
    <w:rsid w:val="006E1592"/>
    <w:rsid w:val="006E1F06"/>
    <w:rsid w:val="006F2680"/>
    <w:rsid w:val="007250CA"/>
    <w:rsid w:val="00727B0B"/>
    <w:rsid w:val="00756ECD"/>
    <w:rsid w:val="00760B4E"/>
    <w:rsid w:val="0079211A"/>
    <w:rsid w:val="007A3190"/>
    <w:rsid w:val="007B0294"/>
    <w:rsid w:val="007B1038"/>
    <w:rsid w:val="007B50AA"/>
    <w:rsid w:val="007D5355"/>
    <w:rsid w:val="00807809"/>
    <w:rsid w:val="00814510"/>
    <w:rsid w:val="0083343C"/>
    <w:rsid w:val="008605DF"/>
    <w:rsid w:val="008637E9"/>
    <w:rsid w:val="0088021B"/>
    <w:rsid w:val="008B3B4E"/>
    <w:rsid w:val="008B3FE5"/>
    <w:rsid w:val="008D7DFD"/>
    <w:rsid w:val="008F0549"/>
    <w:rsid w:val="00901357"/>
    <w:rsid w:val="009447F7"/>
    <w:rsid w:val="00980991"/>
    <w:rsid w:val="00985F8E"/>
    <w:rsid w:val="009871E1"/>
    <w:rsid w:val="0098739D"/>
    <w:rsid w:val="00990713"/>
    <w:rsid w:val="00994804"/>
    <w:rsid w:val="009A35E1"/>
    <w:rsid w:val="009C2764"/>
    <w:rsid w:val="009C7821"/>
    <w:rsid w:val="009E0156"/>
    <w:rsid w:val="00A034F7"/>
    <w:rsid w:val="00A1528B"/>
    <w:rsid w:val="00A24D4A"/>
    <w:rsid w:val="00A82513"/>
    <w:rsid w:val="00AB4326"/>
    <w:rsid w:val="00AF1B83"/>
    <w:rsid w:val="00AF391C"/>
    <w:rsid w:val="00B00516"/>
    <w:rsid w:val="00B11ABD"/>
    <w:rsid w:val="00B36267"/>
    <w:rsid w:val="00B54577"/>
    <w:rsid w:val="00B658DE"/>
    <w:rsid w:val="00B6695E"/>
    <w:rsid w:val="00B67B89"/>
    <w:rsid w:val="00B843ED"/>
    <w:rsid w:val="00B90F73"/>
    <w:rsid w:val="00BF7B4C"/>
    <w:rsid w:val="00C128C0"/>
    <w:rsid w:val="00C41721"/>
    <w:rsid w:val="00CE0194"/>
    <w:rsid w:val="00CE21DD"/>
    <w:rsid w:val="00CE6492"/>
    <w:rsid w:val="00D039FD"/>
    <w:rsid w:val="00D3382A"/>
    <w:rsid w:val="00D34116"/>
    <w:rsid w:val="00D42FAE"/>
    <w:rsid w:val="00D438DD"/>
    <w:rsid w:val="00D510A2"/>
    <w:rsid w:val="00D62BC3"/>
    <w:rsid w:val="00D654DD"/>
    <w:rsid w:val="00D81350"/>
    <w:rsid w:val="00D87B84"/>
    <w:rsid w:val="00D94757"/>
    <w:rsid w:val="00DC2739"/>
    <w:rsid w:val="00DE315B"/>
    <w:rsid w:val="00DF2B1A"/>
    <w:rsid w:val="00E257D6"/>
    <w:rsid w:val="00ED18B1"/>
    <w:rsid w:val="00ED3E37"/>
    <w:rsid w:val="00EE4998"/>
    <w:rsid w:val="00F05085"/>
    <w:rsid w:val="00F32257"/>
    <w:rsid w:val="00F34476"/>
    <w:rsid w:val="00F3455B"/>
    <w:rsid w:val="00F45FED"/>
    <w:rsid w:val="00F53A8E"/>
    <w:rsid w:val="00F54940"/>
    <w:rsid w:val="00F60463"/>
    <w:rsid w:val="00F64D93"/>
    <w:rsid w:val="00F65D28"/>
    <w:rsid w:val="00FA70DB"/>
    <w:rsid w:val="00FC6430"/>
    <w:rsid w:val="00FF0EC6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E5D3"/>
  <w15:docId w15:val="{F8846D98-62DF-4E34-A483-7C6614C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06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05A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2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5D2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2A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A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fi.support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1" ma:contentTypeDescription="Create a new document." ma:contentTypeScope="" ma:versionID="6fa58d43f4871a6b4acf4d75e9ec8369">
  <xsd:schema xmlns:xsd="http://www.w3.org/2001/XMLSchema" xmlns:xs="http://www.w3.org/2001/XMLSchema" xmlns:p="http://schemas.microsoft.com/office/2006/metadata/properties" xmlns:ns3="d5124302-10de-4186-aadf-6b99a43b392b" xmlns:ns4="7c6909c9-4a6d-46a1-bdcf-2928a5f42581" targetNamespace="http://schemas.microsoft.com/office/2006/metadata/properties" ma:root="true" ma:fieldsID="028a6b17e642195cd0357ba361fded84" ns3:_="" ns4:_="">
    <xsd:import namespace="d5124302-10de-4186-aadf-6b99a43b392b"/>
    <xsd:import namespace="7c6909c9-4a6d-46a1-bdcf-2928a5f42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1C29-CDA3-4C9A-B41C-496C4F314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3B19D-BED5-4F4B-B4B4-121AB663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4302-10de-4186-aadf-6b99a43b392b"/>
    <ds:schemaRef ds:uri="7c6909c9-4a6d-46a1-bdcf-2928a5f42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741E2-CE29-4A89-B891-F03649E40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AF425E-80AD-4154-BE5B-B146F039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TLH686 on LIBMRS145574</dc:creator>
  <cp:lastModifiedBy>Johnson, Leah</cp:lastModifiedBy>
  <cp:revision>3</cp:revision>
  <dcterms:created xsi:type="dcterms:W3CDTF">2023-03-27T15:33:00Z</dcterms:created>
  <dcterms:modified xsi:type="dcterms:W3CDTF">2023-03-27T15:34:00Z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  <property fmtid="{D5CDD505-2E9C-101B-9397-08002B2CF9AE}" pid="3" name="GrammarlyDocumentId">
    <vt:lpwstr>780f115f1d8fee64ae3b702184365a9bb393b2f94bb3784be5cb0b419f76746b</vt:lpwstr>
  </property>
</Properties>
</file>